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-1214120</wp:posOffset>
            </wp:positionH>
            <wp:positionV relativeFrom="paragraph">
              <wp:posOffset>-927100</wp:posOffset>
            </wp:positionV>
            <wp:extent cx="7597775" cy="10746740"/>
            <wp:effectExtent l="0" t="0" r="0" b="0"/>
            <wp:wrapNone/>
            <wp:docPr id="1" name="图片 1" descr="C:\Users\DELL\Desktop\未标题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未标题-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7775" cy="107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_x0000_s1026" o:spid="_x0000_s1026" o:spt="75" type="#_x0000_t75" style="position:absolute;left:0pt;margin-left:-8.55pt;margin-top:-1pt;height:72.9pt;width:222.6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XGTEClogo"/>
            <o:lock v:ext="edit" aspectratio="t"/>
          </v:shape>
        </w:pict>
      </w:r>
    </w:p>
    <w:p/>
    <w:p/>
    <w:p/>
    <w:p/>
    <w:p>
      <w:pPr>
        <w:rPr>
          <w:rFonts w:ascii="Arial" w:hAnsi="Arial" w:eastAsia="思源黑体 CN Regular" w:cs="Arial"/>
          <w:sz w:val="52"/>
          <w:szCs w:val="52"/>
        </w:rPr>
      </w:pPr>
      <w:r>
        <w:rPr>
          <w:rFonts w:ascii="Arial" w:hAnsi="Arial" w:eastAsia="思源黑体 CN Regular" w:cs="Arial"/>
          <w:sz w:val="52"/>
          <w:szCs w:val="52"/>
        </w:rPr>
        <w:t>EPON ONT</w:t>
      </w:r>
    </w:p>
    <w:p>
      <w:pPr>
        <w:rPr>
          <w:rFonts w:ascii="Arial" w:hAnsi="Arial" w:eastAsia="思源黑体 CN Regular" w:cs="Arial"/>
          <w:color w:val="404040" w:themeColor="text1" w:themeTint="BF"/>
          <w:sz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eastAsia="思源黑体 CN Regular" w:cs="Arial"/>
          <w:color w:val="404040" w:themeColor="text1" w:themeTint="BF"/>
          <w:sz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 GE Port</w:t>
      </w:r>
    </w:p>
    <w:p>
      <w:pPr>
        <w:ind w:left="210" w:leftChars="100"/>
        <w:rPr>
          <w:rFonts w:ascii="Arial" w:hAnsi="Arial" w:eastAsia="思源黑体 CN Regular" w:cs="Arial"/>
          <w:color w:val="FFFFFF" w:themeColor="background1"/>
          <w:sz w:val="28"/>
          <w14:textFill>
            <w14:solidFill>
              <w14:schemeClr w14:val="bg1"/>
            </w14:solidFill>
          </w14:textFill>
        </w:rPr>
      </w:pPr>
      <w:r>
        <w:rPr>
          <w:rFonts w:ascii="Arial" w:hAnsi="Arial" w:eastAsia="思源黑体 CN Regular" w:cs="Aria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1038225" cy="320040"/>
                <wp:effectExtent l="0" t="0" r="9525" b="38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0040"/>
                        </a:xfrm>
                        <a:prstGeom prst="roundRect">
                          <a:avLst/>
                        </a:prstGeom>
                        <a:solidFill>
                          <a:srgbClr val="151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75pt;margin-top:3.15pt;height:25.2pt;width:81.75pt;z-index:-251659264;v-text-anchor:middle;mso-width-relative:page;mso-height-relative:page;" fillcolor="#15101A" filled="t" stroked="f" coordsize="21600,21600" arcsize="0.166666666666667" o:gfxdata="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p0+bdQAAAAGAQAADwAAAAAAAAABACAAAAAiAAAAZHJzL2Rv&#10;d25yZXYueG1sUEsBAhQAFAAAAAgAh07iQI09P0p3AgAAygQAAA4AAAAAAAAAAQAgAAAAIwEAAGRy&#10;cy9lMm9Eb2MueG1sUEsFBgAAAAAGAAYAWQEAAAwG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eastAsia="思源黑体 CN Regular" w:cs="Arial"/>
          <w:color w:val="FFFFFF" w:themeColor="background1"/>
          <w:sz w:val="28"/>
          <w14:textFill>
            <w14:solidFill>
              <w14:schemeClr w14:val="bg1"/>
            </w14:solidFill>
          </w14:textFill>
        </w:rPr>
        <w:t>EU201-G</w:t>
      </w:r>
    </w:p>
    <w:p/>
    <w:p/>
    <w:p/>
    <w:p/>
    <w:p/>
    <w:p/>
    <w:p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188595</wp:posOffset>
            </wp:positionV>
            <wp:extent cx="4627880" cy="2702560"/>
            <wp:effectExtent l="0" t="0" r="1270" b="2540"/>
            <wp:wrapNone/>
            <wp:docPr id="2" name="图片 2" descr="ca325972eddc886bbc66cdf4a9f2c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325972eddc886bbc66cdf4a9f2c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>
      <w:pPr>
        <w:rPr>
          <w:rFonts w:ascii="Myriad Pro Light" w:hAnsi="Myriad Pro Light"/>
          <w:sz w:val="36"/>
        </w:rPr>
      </w:pPr>
    </w:p>
    <w:p>
      <w:pPr>
        <w:rPr>
          <w:rFonts w:ascii="Myriad Pro Light" w:hAnsi="Myriad Pro Light"/>
          <w:sz w:val="36"/>
        </w:rPr>
      </w:pPr>
    </w:p>
    <w:p>
      <w:pPr>
        <w:rPr>
          <w:rFonts w:ascii="Myriad Pro Light" w:hAnsi="Myriad Pro Light"/>
          <w:sz w:val="36"/>
        </w:rPr>
      </w:pPr>
    </w:p>
    <w:p>
      <w:pPr>
        <w:rPr>
          <w:rFonts w:ascii="Myriad Pro Light" w:hAnsi="Myriad Pro Light"/>
          <w:sz w:val="36"/>
        </w:rPr>
      </w:pPr>
    </w:p>
    <w:p>
      <w:pPr>
        <w:rPr>
          <w:rFonts w:ascii="Arial" w:hAnsi="Arial" w:cs="Arial"/>
          <w:sz w:val="36"/>
        </w:rPr>
      </w:pPr>
    </w:p>
    <w:p>
      <w:pPr>
        <w:rPr>
          <w:rFonts w:ascii="Arial" w:hAnsi="Arial" w:cs="Arial"/>
          <w:sz w:val="36"/>
        </w:rPr>
      </w:pPr>
    </w:p>
    <w:p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Characteristics</w:t>
      </w:r>
    </w:p>
    <w:p>
      <w:pPr>
        <w:pStyle w:val="14"/>
        <w:numPr>
          <w:ilvl w:val="0"/>
          <w:numId w:val="1"/>
        </w:numPr>
        <w:ind w:firstLineChars="0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Plug and play,integrate auto detection,auto configuration and auto firmware upgrading.</w:t>
      </w:r>
    </w:p>
    <w:p>
      <w:pPr>
        <w:pStyle w:val="14"/>
        <w:numPr>
          <w:ilvl w:val="0"/>
          <w:numId w:val="1"/>
        </w:numPr>
        <w:ind w:firstLineChars="0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Support diagnostic monitoring and remote disabling of fiber optical.</w:t>
      </w:r>
    </w:p>
    <w:p>
      <w:pPr>
        <w:pStyle w:val="14"/>
        <w:numPr>
          <w:ilvl w:val="0"/>
          <w:numId w:val="1"/>
        </w:numPr>
        <w:ind w:firstLineChars="0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Full speed 1G non-blocking switching.</w:t>
      </w:r>
    </w:p>
    <w:p>
      <w:pPr>
        <w:pStyle w:val="14"/>
        <w:numPr>
          <w:ilvl w:val="0"/>
          <w:numId w:val="1"/>
        </w:numPr>
        <w:ind w:firstLineChars="0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2048 MAC address.</w:t>
      </w:r>
    </w:p>
    <w:p>
      <w:pPr>
        <w:pStyle w:val="14"/>
        <w:numPr>
          <w:ilvl w:val="0"/>
          <w:numId w:val="1"/>
        </w:numPr>
        <w:ind w:firstLineChars="0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Fiber access and gigabit port provide incredibly fast transfer speeds.</w:t>
      </w:r>
    </w:p>
    <w:p>
      <w:pPr>
        <w:pStyle w:val="14"/>
        <w:numPr>
          <w:ilvl w:val="0"/>
          <w:numId w:val="1"/>
        </w:numPr>
        <w:ind w:firstLineChars="0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Integrated port monitoring,port mirroring, port rate limiting,port SLA, etc.</w:t>
      </w:r>
    </w:p>
    <w:p>
      <w:pPr>
        <w:pStyle w:val="14"/>
        <w:numPr>
          <w:ilvl w:val="0"/>
          <w:numId w:val="1"/>
        </w:numPr>
        <w:ind w:firstLineChars="0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Support auto polarity detection of Ethernet ports (AUTO MDIX).</w:t>
      </w:r>
    </w:p>
    <w:p>
      <w:pPr>
        <w:pStyle w:val="14"/>
        <w:numPr>
          <w:ilvl w:val="0"/>
          <w:numId w:val="1"/>
        </w:numPr>
        <w:ind w:firstLineChars="0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Integrated IEEE802.1p QoS with four level priority queues.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Supports mixed network with mainstream OLT to minimize operators' network construction costs.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With the industry's most advanced technology,it has powerful functions and QoS guarantees in Ethernet services.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Desktop devices take up less space and consume less power.</w:t>
      </w:r>
    </w:p>
    <w:p>
      <w:pPr>
        <w:rPr>
          <w:rFonts w:ascii="Arial" w:hAnsi="Arial" w:cs="Arial"/>
          <w:sz w:val="36"/>
        </w:rPr>
      </w:pPr>
    </w:p>
    <w:p>
      <w:pPr>
        <w:rPr>
          <w:rFonts w:ascii="Arial" w:hAnsi="Arial" w:cs="Arial"/>
          <w:sz w:val="28"/>
        </w:rPr>
      </w:pPr>
      <w:r>
        <w:rPr>
          <w:rFonts w:ascii="Arial" w:hAnsi="Arial" w:cs="Arial"/>
          <w:sz w:val="36"/>
        </w:rPr>
        <w:t>Specification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3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5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Protocol Standards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IEEE802.3ah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53" w:type="dxa"/>
            <w:tcBorders>
              <w:top w:val="single" w:color="auto" w:sz="2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Dimension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*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76.5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*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26.5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mm(length*width*height)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Fiber port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 EPON interface,SC/PC single-mode/single-fiber</w:t>
            </w:r>
          </w:p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Upstream rate 1.25Gbps</w:t>
            </w:r>
          </w:p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Downstream rate 1.25Gbps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Wavelength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Tx 1310nm,Rx 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Fiber interface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SC/PC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PON TX Power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1~3dBm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（1310nm）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PON 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RX sensitivity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&lt;-27dBm（1490nm）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Power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≤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LAN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1*10/100/1000Mbps adaptive Ethernet port,full/half duplex,RJ45 interface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Throughput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Throughput can reach 900Mbps or more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Button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Reset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,Power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Power Supply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 0.5A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Operation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Working temperature: -10°C~50°C</w:t>
            </w:r>
          </w:p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working humidity:10%~90%</w:t>
            </w:r>
          </w:p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(non-condensation)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153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Storage</w:t>
            </w:r>
          </w:p>
        </w:tc>
        <w:tc>
          <w:tcPr>
            <w:tcW w:w="4069" w:type="dxa"/>
            <w:vAlign w:val="center"/>
          </w:tcPr>
          <w:p>
            <w:pPr>
              <w:jc w:val="left"/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Storage temperature: -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0°C~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0°C storage humidity: 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%〜9</w:t>
            </w:r>
            <w:r>
              <w:rPr>
                <w:rFonts w:hint="eastAsia"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ascii="Arial" w:hAnsi="Arial" w:cs="Arial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％ (non-condensation)</w:t>
            </w:r>
          </w:p>
        </w:tc>
      </w:tr>
    </w:tbl>
    <w:p>
      <w:pPr>
        <w:rPr>
          <w:rFonts w:hint="eastAsia" w:ascii="Arial" w:hAnsi="Arial" w:cs="Arial"/>
          <w:sz w:val="36"/>
        </w:rPr>
      </w:pPr>
    </w:p>
    <w:p>
      <w:pPr>
        <w:rPr>
          <w:rFonts w:ascii="Myriad Pro" w:hAnsi="Myriad Pro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Arial" w:hAnsi="Arial" w:cs="Arial"/>
          <w:sz w:val="36"/>
        </w:rPr>
        <w:t>Application</w:t>
      </w:r>
    </w:p>
    <w:p>
      <w:pPr>
        <w:rPr>
          <w:rFonts w:hint="eastAsia" w:ascii="Myriad Pro" w:hAnsi="Myriad Pro" w:eastAsiaTheme="minorEastAsia"/>
          <w:color w:val="404040" w:themeColor="text1" w:themeTint="BF"/>
          <w:sz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rFonts w:hint="eastAsia" w:ascii="Myriad Pro" w:hAnsi="Myriad Pro" w:eastAsiaTheme="minorEastAsia"/>
          <w:color w:val="404040" w:themeColor="text1" w:themeTint="BF"/>
          <w:sz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Myriad Pro" w:hAnsi="Myriad Pro" w:eastAsiaTheme="minorEastAsia"/>
          <w:color w:val="404040" w:themeColor="text1" w:themeTint="BF"/>
          <w:sz w:val="2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5273040" cy="2570480"/>
            <wp:effectExtent l="0" t="0" r="3810" b="1270"/>
            <wp:docPr id="4" name="图片 4" descr="拓扑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拓扑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Myriad Pro" w:hAnsi="Myriad Pro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jc w:val="left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Shenzhen XGTEC Technology Co.,Ltd</w:t>
      </w:r>
      <w:r>
        <w:rPr>
          <w:rFonts w:hint="eastAsia"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</w:t>
      </w:r>
    </w:p>
    <w:p>
      <w:pPr>
        <w:jc w:val="left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Web: www.xgtecpon.com   E-mail: </w:t>
      </w:r>
      <w:r>
        <w:fldChar w:fldCharType="begin"/>
      </w:r>
      <w:r>
        <w:instrText xml:space="preserve"> HYPERLINK "mailto:sales@xgtecpon.com" </w:instrText>
      </w:r>
      <w:r>
        <w:fldChar w:fldCharType="separate"/>
      </w: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sales@xgtecpon.com</w:t>
      </w: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fldChar w:fldCharType="end"/>
      </w:r>
    </w:p>
    <w:p>
      <w:pPr>
        <w:jc w:val="left"/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Arial" w:hAnsi="Arial" w:cs="Arial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Address:No.702, Building D1,TCL International E City,No.1001,Zhongshanyuan Road,Xili Street,Shuguang Community,Nanshan District,Shenzhen,P.R China.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Myriad Pro Light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yriad Pro">
    <w:altName w:val="Arial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2501022"/>
    </w:sdtPr>
    <w:sdtEndPr>
      <w:rPr>
        <w:color w:val="A6A6A6" w:themeColor="background1" w:themeShade="A6"/>
      </w:rPr>
    </w:sdtEndPr>
    <w:sdtContent>
      <w:p>
        <w:pPr>
          <w:pStyle w:val="3"/>
          <w:rPr>
            <w:color w:val="A6A6A6" w:themeColor="background1" w:themeShade="A6"/>
          </w:rPr>
        </w:pPr>
        <w:r>
          <w:rPr>
            <w:color w:val="A6A6A6" w:themeColor="background1" w:themeShade="A6"/>
          </w:rPr>
          <w:fldChar w:fldCharType="begin"/>
        </w:r>
        <w:r>
          <w:rPr>
            <w:color w:val="A6A6A6" w:themeColor="background1" w:themeShade="A6"/>
          </w:rPr>
          <w:instrText xml:space="preserve">PAGE   \* MERGEFORMAT</w:instrText>
        </w:r>
        <w:r>
          <w:rPr>
            <w:color w:val="A6A6A6" w:themeColor="background1" w:themeShade="A6"/>
          </w:rPr>
          <w:fldChar w:fldCharType="separate"/>
        </w:r>
        <w:r>
          <w:rPr>
            <w:color w:val="A6A6A6" w:themeColor="background1" w:themeShade="A6"/>
            <w:lang w:val="zh-CN"/>
          </w:rPr>
          <w:t>2</w:t>
        </w:r>
        <w:r>
          <w:rPr>
            <w:color w:val="A6A6A6" w:themeColor="background1" w:themeShade="A6"/>
          </w:rPr>
          <w:fldChar w:fldCharType="end"/>
        </w:r>
        <w:r>
          <w:rPr>
            <w:rFonts w:hint="eastAsia"/>
            <w:color w:val="A6A6A6" w:themeColor="background1" w:themeShade="A6"/>
          </w:rPr>
          <w:t xml:space="preserve">                                                                          </w:t>
        </w:r>
        <w:r>
          <w:rPr>
            <w:rFonts w:ascii="Myriad Pro" w:hAnsi="Myriad Pro"/>
            <w:color w:val="A6A6A6" w:themeColor="background1" w:themeShade="A6"/>
          </w:rPr>
          <w:t>www.xgtecpon.com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2825"/>
    <w:multiLevelType w:val="multilevel"/>
    <w:tmpl w:val="26BC2825"/>
    <w:lvl w:ilvl="0" w:tentative="0">
      <w:start w:val="1"/>
      <w:numFmt w:val="bullet"/>
      <w:lvlText w:val="*"/>
      <w:lvlJc w:val="left"/>
      <w:pPr>
        <w:ind w:left="170" w:hanging="170"/>
      </w:pPr>
      <w:rPr>
        <w:rFonts w:hint="eastAsia" w:ascii="Batang" w:hAnsi="Batang" w:eastAsia="Batang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52"/>
    <w:rsid w:val="000329A6"/>
    <w:rsid w:val="00034223"/>
    <w:rsid w:val="00060611"/>
    <w:rsid w:val="000E6A37"/>
    <w:rsid w:val="001440A4"/>
    <w:rsid w:val="001566C1"/>
    <w:rsid w:val="001E0EAF"/>
    <w:rsid w:val="001E5C8B"/>
    <w:rsid w:val="001F7F20"/>
    <w:rsid w:val="002011D0"/>
    <w:rsid w:val="00286852"/>
    <w:rsid w:val="002A4E65"/>
    <w:rsid w:val="002A7D6A"/>
    <w:rsid w:val="002C69DC"/>
    <w:rsid w:val="002C788A"/>
    <w:rsid w:val="002D4EF9"/>
    <w:rsid w:val="0033753A"/>
    <w:rsid w:val="003848EE"/>
    <w:rsid w:val="00391DE6"/>
    <w:rsid w:val="00402B5F"/>
    <w:rsid w:val="0043649F"/>
    <w:rsid w:val="004A6A3E"/>
    <w:rsid w:val="004C2436"/>
    <w:rsid w:val="004C405E"/>
    <w:rsid w:val="00531DAC"/>
    <w:rsid w:val="00535155"/>
    <w:rsid w:val="00573272"/>
    <w:rsid w:val="005A71E3"/>
    <w:rsid w:val="005A73B8"/>
    <w:rsid w:val="005C7DEC"/>
    <w:rsid w:val="005D0CD9"/>
    <w:rsid w:val="005D1239"/>
    <w:rsid w:val="005D5AB1"/>
    <w:rsid w:val="005E7ECC"/>
    <w:rsid w:val="0064395B"/>
    <w:rsid w:val="0064769A"/>
    <w:rsid w:val="00657187"/>
    <w:rsid w:val="006725B4"/>
    <w:rsid w:val="00691F3D"/>
    <w:rsid w:val="00693768"/>
    <w:rsid w:val="006F7DF4"/>
    <w:rsid w:val="007043EF"/>
    <w:rsid w:val="007139B8"/>
    <w:rsid w:val="007A1368"/>
    <w:rsid w:val="007A51AD"/>
    <w:rsid w:val="007D002C"/>
    <w:rsid w:val="007D493E"/>
    <w:rsid w:val="007E51D3"/>
    <w:rsid w:val="00803F73"/>
    <w:rsid w:val="00826447"/>
    <w:rsid w:val="008559C0"/>
    <w:rsid w:val="00872C0E"/>
    <w:rsid w:val="00882323"/>
    <w:rsid w:val="008B7CE5"/>
    <w:rsid w:val="009216AF"/>
    <w:rsid w:val="00936D5C"/>
    <w:rsid w:val="009576D5"/>
    <w:rsid w:val="00964FCF"/>
    <w:rsid w:val="009832F5"/>
    <w:rsid w:val="009A7A30"/>
    <w:rsid w:val="009B69CC"/>
    <w:rsid w:val="009F2695"/>
    <w:rsid w:val="009F4C02"/>
    <w:rsid w:val="00A23FD3"/>
    <w:rsid w:val="00A26BA6"/>
    <w:rsid w:val="00A42E68"/>
    <w:rsid w:val="00A449FE"/>
    <w:rsid w:val="00A50879"/>
    <w:rsid w:val="00A64357"/>
    <w:rsid w:val="00AD4615"/>
    <w:rsid w:val="00AE31A2"/>
    <w:rsid w:val="00AF3213"/>
    <w:rsid w:val="00B03F4B"/>
    <w:rsid w:val="00B2341F"/>
    <w:rsid w:val="00B67322"/>
    <w:rsid w:val="00B7545D"/>
    <w:rsid w:val="00BD02C8"/>
    <w:rsid w:val="00C301AF"/>
    <w:rsid w:val="00C52827"/>
    <w:rsid w:val="00D034FC"/>
    <w:rsid w:val="00D05A41"/>
    <w:rsid w:val="00D1140F"/>
    <w:rsid w:val="00D35BFC"/>
    <w:rsid w:val="00D816D5"/>
    <w:rsid w:val="00DE6406"/>
    <w:rsid w:val="00E04FE6"/>
    <w:rsid w:val="00E11393"/>
    <w:rsid w:val="00E22850"/>
    <w:rsid w:val="00E87EF1"/>
    <w:rsid w:val="00F628F9"/>
    <w:rsid w:val="00F650E0"/>
    <w:rsid w:val="00F77064"/>
    <w:rsid w:val="00F80358"/>
    <w:rsid w:val="00FA4938"/>
    <w:rsid w:val="00FA4E87"/>
    <w:rsid w:val="00FD3596"/>
    <w:rsid w:val="03AE75B7"/>
    <w:rsid w:val="03D22E83"/>
    <w:rsid w:val="0575191B"/>
    <w:rsid w:val="07530050"/>
    <w:rsid w:val="07F51D39"/>
    <w:rsid w:val="0B5624E3"/>
    <w:rsid w:val="0CAC7768"/>
    <w:rsid w:val="0CB2216E"/>
    <w:rsid w:val="14702338"/>
    <w:rsid w:val="14E77789"/>
    <w:rsid w:val="15D11EF5"/>
    <w:rsid w:val="163B13A7"/>
    <w:rsid w:val="1FE8142E"/>
    <w:rsid w:val="203A226C"/>
    <w:rsid w:val="22A53198"/>
    <w:rsid w:val="27F97A2A"/>
    <w:rsid w:val="2FEB5038"/>
    <w:rsid w:val="31C5411A"/>
    <w:rsid w:val="357E4741"/>
    <w:rsid w:val="3FDB7225"/>
    <w:rsid w:val="42376BA2"/>
    <w:rsid w:val="44C72E86"/>
    <w:rsid w:val="4AC36D76"/>
    <w:rsid w:val="4E93599F"/>
    <w:rsid w:val="53131D99"/>
    <w:rsid w:val="5EC26A06"/>
    <w:rsid w:val="69C606AA"/>
    <w:rsid w:val="71131450"/>
    <w:rsid w:val="727D0A06"/>
    <w:rsid w:val="7A9D28AA"/>
    <w:rsid w:val="7C04239B"/>
    <w:rsid w:val="7E15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4"/>
    <w:basedOn w:val="5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lang w:eastAsia="en-US" w:bidi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中等深浅底纹 1 - 强调文字颜色 11"/>
    <w:basedOn w:val="5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9554FC-7B0B-4F3E-984E-F1085CDDD5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272</Words>
  <Characters>1555</Characters>
  <Lines>12</Lines>
  <Paragraphs>3</Paragraphs>
  <TotalTime>107</TotalTime>
  <ScaleCrop>false</ScaleCrop>
  <LinksUpToDate>false</LinksUpToDate>
  <CharactersWithSpaces>1824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2020-05-20T07:45:00Z</dcterms:created>
  <dc:creator>DELL</dc:creator>
  <cp:lastModifiedBy>Administrator</cp:lastModifiedBy>
  <cp:lastPrinted>2020-08-10T09:14:00Z</cp:lastPrinted>
  <dcterms:modified xsi:type="dcterms:W3CDTF">2021-01-15T02:58:54Z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